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236EB" w14:textId="77777777" w:rsidR="00B93676" w:rsidRPr="001F37CF" w:rsidRDefault="00B93676" w:rsidP="001F37CF">
      <w:pPr>
        <w:pStyle w:val="Default"/>
        <w:rPr>
          <w:b/>
          <w:bCs/>
          <w:sz w:val="28"/>
          <w:szCs w:val="28"/>
        </w:rPr>
      </w:pPr>
      <w:r w:rsidRPr="001F37CF">
        <w:rPr>
          <w:b/>
          <w:bCs/>
          <w:sz w:val="28"/>
          <w:szCs w:val="28"/>
        </w:rPr>
        <w:t>Finance Policy</w:t>
      </w:r>
    </w:p>
    <w:p w14:paraId="6CF1B308" w14:textId="77777777" w:rsidR="00B93676" w:rsidRDefault="00B93676" w:rsidP="001F37CF">
      <w:pPr>
        <w:pStyle w:val="Default"/>
        <w:rPr>
          <w:b/>
          <w:bCs/>
          <w:sz w:val="22"/>
          <w:szCs w:val="22"/>
        </w:rPr>
      </w:pPr>
    </w:p>
    <w:p w14:paraId="0F6E2CB3" w14:textId="77777777" w:rsidR="00B93676" w:rsidRPr="00244719" w:rsidRDefault="00B93676" w:rsidP="004C2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44719">
        <w:rPr>
          <w:rFonts w:ascii="Arial" w:hAnsi="Arial" w:cs="Arial"/>
          <w:sz w:val="22"/>
          <w:szCs w:val="22"/>
        </w:rPr>
        <w:t xml:space="preserve">Please take time to read the pre-school policies and let the Pre-school </w:t>
      </w:r>
      <w:r>
        <w:rPr>
          <w:rFonts w:ascii="Arial" w:hAnsi="Arial" w:cs="Arial"/>
          <w:sz w:val="22"/>
          <w:szCs w:val="22"/>
        </w:rPr>
        <w:t>L</w:t>
      </w:r>
      <w:r w:rsidRPr="00244719">
        <w:rPr>
          <w:rFonts w:ascii="Arial" w:hAnsi="Arial" w:cs="Arial"/>
          <w:sz w:val="22"/>
          <w:szCs w:val="22"/>
        </w:rPr>
        <w:t>eader or Chair know if you have any questions.</w:t>
      </w:r>
    </w:p>
    <w:p w14:paraId="10B58CFF" w14:textId="77777777" w:rsidR="00B93676" w:rsidRPr="00244719" w:rsidRDefault="00B93676" w:rsidP="004C2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14:paraId="1FEECE6F" w14:textId="77777777" w:rsidR="00B93676" w:rsidRPr="00244719" w:rsidRDefault="00B93676" w:rsidP="004C2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44719">
        <w:rPr>
          <w:rFonts w:ascii="Arial" w:hAnsi="Arial" w:cs="Arial"/>
          <w:sz w:val="22"/>
          <w:szCs w:val="22"/>
        </w:rPr>
        <w:t>The policies are also available to read on our website:</w:t>
      </w:r>
    </w:p>
    <w:p w14:paraId="277229DB" w14:textId="77777777" w:rsidR="00B93676" w:rsidRPr="00244719" w:rsidRDefault="00B93676" w:rsidP="004C2F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244719">
        <w:rPr>
          <w:rFonts w:ascii="Arial" w:hAnsi="Arial" w:cs="Arial"/>
          <w:sz w:val="22"/>
          <w:szCs w:val="22"/>
        </w:rPr>
        <w:t>www.streatleyhillpreschool.org.uk</w:t>
      </w:r>
    </w:p>
    <w:p w14:paraId="61BC6C81" w14:textId="77777777" w:rsidR="00B93676" w:rsidRPr="001F37CF" w:rsidRDefault="00B93676" w:rsidP="001F37CF">
      <w:pPr>
        <w:pStyle w:val="Default"/>
        <w:rPr>
          <w:b/>
          <w:bCs/>
          <w:sz w:val="22"/>
          <w:szCs w:val="22"/>
        </w:rPr>
      </w:pPr>
    </w:p>
    <w:p w14:paraId="149B88AD" w14:textId="77777777" w:rsidR="00B93676" w:rsidRPr="004C2FBE" w:rsidRDefault="00B93676" w:rsidP="004C2FBE">
      <w:pPr>
        <w:rPr>
          <w:rFonts w:ascii="Arial" w:hAnsi="Arial" w:cs="Arial"/>
          <w:b/>
          <w:sz w:val="22"/>
          <w:szCs w:val="22"/>
        </w:rPr>
      </w:pPr>
      <w:r w:rsidRPr="004C2FBE">
        <w:rPr>
          <w:rFonts w:ascii="Arial" w:hAnsi="Arial" w:cs="Arial"/>
          <w:b/>
          <w:sz w:val="22"/>
          <w:szCs w:val="22"/>
        </w:rPr>
        <w:t xml:space="preserve">Fees policy </w:t>
      </w:r>
    </w:p>
    <w:p w14:paraId="2DD71955" w14:textId="77777777" w:rsidR="00B93676" w:rsidRPr="001F37CF" w:rsidRDefault="00B93676" w:rsidP="001F37CF">
      <w:pPr>
        <w:pStyle w:val="Default"/>
        <w:rPr>
          <w:sz w:val="22"/>
          <w:szCs w:val="22"/>
        </w:rPr>
      </w:pPr>
    </w:p>
    <w:p w14:paraId="2FF3AC78" w14:textId="77777777" w:rsidR="00B93676" w:rsidRPr="001F37CF" w:rsidRDefault="00B93676" w:rsidP="00EA4EC1">
      <w:pPr>
        <w:pStyle w:val="Default"/>
        <w:numPr>
          <w:ilvl w:val="0"/>
          <w:numId w:val="20"/>
        </w:numPr>
        <w:spacing w:after="46"/>
        <w:rPr>
          <w:sz w:val="22"/>
          <w:szCs w:val="22"/>
        </w:rPr>
      </w:pPr>
      <w:r w:rsidRPr="001F37CF">
        <w:rPr>
          <w:sz w:val="22"/>
          <w:szCs w:val="22"/>
        </w:rPr>
        <w:t xml:space="preserve">The level of fees will be set by the committee and reviewed annually in light of the setting’s financial position, its future strategic plans and any other broader economic or social considerations deemed relevant. </w:t>
      </w:r>
    </w:p>
    <w:p w14:paraId="322C4239" w14:textId="77777777" w:rsidR="00B93676" w:rsidRPr="001F37CF" w:rsidRDefault="00B93676" w:rsidP="00EA4EC1">
      <w:pPr>
        <w:pStyle w:val="Default"/>
        <w:numPr>
          <w:ilvl w:val="0"/>
          <w:numId w:val="20"/>
        </w:numPr>
        <w:spacing w:after="46"/>
        <w:rPr>
          <w:sz w:val="22"/>
          <w:szCs w:val="22"/>
        </w:rPr>
      </w:pPr>
      <w:r w:rsidRPr="001F37CF">
        <w:rPr>
          <w:sz w:val="22"/>
          <w:szCs w:val="22"/>
        </w:rPr>
        <w:t>Payment of fees should be made half-termly. The treasurer/</w:t>
      </w:r>
      <w:r>
        <w:rPr>
          <w:sz w:val="22"/>
          <w:szCs w:val="22"/>
        </w:rPr>
        <w:t>book-keeper</w:t>
      </w:r>
      <w:r w:rsidRPr="001F37CF">
        <w:rPr>
          <w:sz w:val="22"/>
          <w:szCs w:val="22"/>
        </w:rPr>
        <w:t xml:space="preserve"> must be informed of which payment method is used. </w:t>
      </w:r>
    </w:p>
    <w:p w14:paraId="66F55B3F" w14:textId="77777777" w:rsidR="00B93676" w:rsidRPr="001F37CF" w:rsidRDefault="00B93676" w:rsidP="00EA4EC1">
      <w:pPr>
        <w:pStyle w:val="Default"/>
        <w:numPr>
          <w:ilvl w:val="0"/>
          <w:numId w:val="20"/>
        </w:numPr>
        <w:spacing w:after="46"/>
        <w:rPr>
          <w:sz w:val="22"/>
          <w:szCs w:val="22"/>
        </w:rPr>
      </w:pPr>
      <w:r w:rsidRPr="001F37CF">
        <w:rPr>
          <w:sz w:val="22"/>
          <w:szCs w:val="22"/>
        </w:rPr>
        <w:t xml:space="preserve">Parents/carers wishing to negotiate this or any other alteration to the standard fees policy should arrange a meeting with the treasurer at the earliest possible opportunity. </w:t>
      </w:r>
    </w:p>
    <w:p w14:paraId="6DBA7838" w14:textId="77777777" w:rsidR="00B93676" w:rsidRPr="001F37CF" w:rsidRDefault="00B93676" w:rsidP="00EA4EC1">
      <w:pPr>
        <w:pStyle w:val="Default"/>
        <w:numPr>
          <w:ilvl w:val="0"/>
          <w:numId w:val="20"/>
        </w:numPr>
        <w:spacing w:after="46"/>
        <w:rPr>
          <w:sz w:val="22"/>
          <w:szCs w:val="22"/>
        </w:rPr>
      </w:pPr>
      <w:r w:rsidRPr="001F37CF">
        <w:rPr>
          <w:sz w:val="22"/>
          <w:szCs w:val="22"/>
        </w:rPr>
        <w:t xml:space="preserve">If fees are outstanding one week (7 days) after becoming due, a verbal reminder will be issued to parents/carers. If fees remain outstanding one week (7 days) after the verbal reminder (14 days from the due date), a written reminder will be issued. </w:t>
      </w:r>
    </w:p>
    <w:p w14:paraId="25A2F19C" w14:textId="77777777" w:rsidR="00B93676" w:rsidRPr="001F37CF" w:rsidRDefault="00B93676" w:rsidP="00EA4EC1">
      <w:pPr>
        <w:pStyle w:val="Default"/>
        <w:numPr>
          <w:ilvl w:val="0"/>
          <w:numId w:val="20"/>
        </w:numPr>
        <w:spacing w:after="46"/>
        <w:rPr>
          <w:sz w:val="22"/>
          <w:szCs w:val="22"/>
        </w:rPr>
      </w:pPr>
      <w:r w:rsidRPr="001F37CF">
        <w:rPr>
          <w:sz w:val="22"/>
          <w:szCs w:val="22"/>
        </w:rPr>
        <w:t xml:space="preserve">If fees remain outstanding by the end of term, sessions will be withdrawn until the outstanding debt is cleared. Once payment is received, sessions may be requested following negotiation with the administrator, supervisors and committee. </w:t>
      </w:r>
    </w:p>
    <w:p w14:paraId="771BAB7C" w14:textId="77777777" w:rsidR="00B93676" w:rsidRPr="001F37CF" w:rsidRDefault="00B93676" w:rsidP="00EA4EC1">
      <w:pPr>
        <w:pStyle w:val="Default"/>
        <w:numPr>
          <w:ilvl w:val="0"/>
          <w:numId w:val="20"/>
        </w:numPr>
        <w:spacing w:after="46"/>
        <w:rPr>
          <w:sz w:val="22"/>
          <w:szCs w:val="22"/>
        </w:rPr>
      </w:pPr>
      <w:r w:rsidRPr="001F37CF">
        <w:rPr>
          <w:sz w:val="22"/>
          <w:szCs w:val="22"/>
        </w:rPr>
        <w:t xml:space="preserve">Any person having difficulty paying fees should speak to the treasurer/fees administrator or the supervisors. </w:t>
      </w:r>
    </w:p>
    <w:p w14:paraId="7B8EAEA0" w14:textId="77777777" w:rsidR="00B93676" w:rsidRPr="001F37CF" w:rsidRDefault="00B93676" w:rsidP="00EA4EC1">
      <w:pPr>
        <w:pStyle w:val="Default"/>
        <w:numPr>
          <w:ilvl w:val="0"/>
          <w:numId w:val="20"/>
        </w:numPr>
        <w:rPr>
          <w:sz w:val="22"/>
          <w:szCs w:val="22"/>
        </w:rPr>
      </w:pPr>
      <w:r w:rsidRPr="001F37CF">
        <w:rPr>
          <w:sz w:val="22"/>
          <w:szCs w:val="22"/>
        </w:rPr>
        <w:t xml:space="preserve">The committee reserves the right to take legal action, if necessary, to recover any outstanding payment. </w:t>
      </w:r>
    </w:p>
    <w:p w14:paraId="2BCE369F" w14:textId="77777777" w:rsidR="00B93676" w:rsidRPr="001F37CF" w:rsidRDefault="00B93676" w:rsidP="001F37CF">
      <w:pPr>
        <w:pStyle w:val="Default"/>
        <w:rPr>
          <w:sz w:val="22"/>
          <w:szCs w:val="22"/>
        </w:rPr>
      </w:pPr>
    </w:p>
    <w:p w14:paraId="21124D67" w14:textId="77777777" w:rsidR="00B93676" w:rsidRPr="004C2FBE" w:rsidRDefault="00B93676" w:rsidP="004C2FBE">
      <w:pPr>
        <w:rPr>
          <w:rFonts w:ascii="Arial" w:hAnsi="Arial" w:cs="Arial"/>
          <w:b/>
          <w:sz w:val="22"/>
          <w:szCs w:val="22"/>
        </w:rPr>
      </w:pPr>
      <w:r w:rsidRPr="004C2FBE">
        <w:rPr>
          <w:rFonts w:ascii="Arial" w:hAnsi="Arial" w:cs="Arial"/>
          <w:b/>
          <w:sz w:val="22"/>
          <w:szCs w:val="22"/>
        </w:rPr>
        <w:t xml:space="preserve">Reserves policy </w:t>
      </w:r>
    </w:p>
    <w:p w14:paraId="56302183" w14:textId="77777777" w:rsidR="00B93676" w:rsidRPr="004C2FBE" w:rsidRDefault="00B93676" w:rsidP="004C2FBE">
      <w:pPr>
        <w:rPr>
          <w:rFonts w:ascii="Arial" w:hAnsi="Arial" w:cs="Arial"/>
          <w:b/>
          <w:sz w:val="22"/>
          <w:szCs w:val="22"/>
        </w:rPr>
      </w:pPr>
    </w:p>
    <w:p w14:paraId="0F82882B" w14:textId="77777777" w:rsidR="00B93676" w:rsidRPr="001F37CF" w:rsidRDefault="00B93676" w:rsidP="001F37CF">
      <w:pPr>
        <w:pStyle w:val="Default"/>
        <w:spacing w:after="46"/>
        <w:rPr>
          <w:sz w:val="22"/>
          <w:szCs w:val="22"/>
        </w:rPr>
      </w:pPr>
      <w:r w:rsidRPr="001F37CF">
        <w:rPr>
          <w:sz w:val="22"/>
          <w:szCs w:val="22"/>
        </w:rPr>
        <w:t xml:space="preserve">The committee has reviewed Streatley Hill Pre-School’s need for reserves in line with guidance issued by the Charity Commission and the Pre-school Learning Alliance. The Pre-School needs reserves in order to: </w:t>
      </w:r>
    </w:p>
    <w:p w14:paraId="1DAE8A7A" w14:textId="77777777" w:rsidR="00B93676" w:rsidRPr="001F37CF" w:rsidRDefault="00B93676" w:rsidP="001F37CF">
      <w:pPr>
        <w:pStyle w:val="Default"/>
        <w:spacing w:after="46"/>
        <w:rPr>
          <w:sz w:val="22"/>
          <w:szCs w:val="22"/>
        </w:rPr>
      </w:pPr>
    </w:p>
    <w:p w14:paraId="4C032E48" w14:textId="77777777" w:rsidR="00B93676" w:rsidRPr="001F37CF" w:rsidRDefault="00B93676" w:rsidP="00EA4EC1">
      <w:pPr>
        <w:pStyle w:val="Default"/>
        <w:numPr>
          <w:ilvl w:val="0"/>
          <w:numId w:val="22"/>
        </w:numPr>
        <w:spacing w:after="46"/>
        <w:rPr>
          <w:sz w:val="22"/>
          <w:szCs w:val="22"/>
        </w:rPr>
      </w:pPr>
      <w:r w:rsidRPr="001F37CF">
        <w:rPr>
          <w:sz w:val="22"/>
          <w:szCs w:val="22"/>
        </w:rPr>
        <w:t xml:space="preserve">Meet redundancy liabilities should the pre-school have to close; </w:t>
      </w:r>
    </w:p>
    <w:p w14:paraId="31135055" w14:textId="77777777" w:rsidR="00B93676" w:rsidRPr="001F37CF" w:rsidRDefault="00B93676" w:rsidP="00EA4EC1">
      <w:pPr>
        <w:pStyle w:val="Default"/>
        <w:numPr>
          <w:ilvl w:val="0"/>
          <w:numId w:val="22"/>
        </w:numPr>
        <w:spacing w:after="46"/>
        <w:rPr>
          <w:sz w:val="22"/>
          <w:szCs w:val="22"/>
        </w:rPr>
      </w:pPr>
      <w:r w:rsidRPr="001F37CF">
        <w:rPr>
          <w:sz w:val="22"/>
          <w:szCs w:val="22"/>
        </w:rPr>
        <w:t xml:space="preserve">Ensure continuity of service provision by meeting unexpected costs such as cover for illness or maternity leave, etc.;  </w:t>
      </w:r>
    </w:p>
    <w:p w14:paraId="4CFD8DFE" w14:textId="77777777" w:rsidR="00B93676" w:rsidRPr="001F37CF" w:rsidRDefault="00B93676" w:rsidP="00EA4EC1">
      <w:pPr>
        <w:pStyle w:val="Default"/>
        <w:numPr>
          <w:ilvl w:val="0"/>
          <w:numId w:val="22"/>
        </w:numPr>
        <w:spacing w:after="46"/>
        <w:rPr>
          <w:sz w:val="22"/>
          <w:szCs w:val="22"/>
        </w:rPr>
      </w:pPr>
      <w:r w:rsidRPr="001F37CF">
        <w:rPr>
          <w:sz w:val="22"/>
          <w:szCs w:val="22"/>
        </w:rPr>
        <w:t xml:space="preserve">Covering running costs during periods of lower income (e.g., while adjusting to school policy changes or following falls in fundraising; </w:t>
      </w:r>
    </w:p>
    <w:p w14:paraId="363D1D32" w14:textId="77777777" w:rsidR="00B93676" w:rsidRPr="001F37CF" w:rsidRDefault="00B93676" w:rsidP="00EA4EC1">
      <w:pPr>
        <w:pStyle w:val="Default"/>
        <w:numPr>
          <w:ilvl w:val="0"/>
          <w:numId w:val="22"/>
        </w:numPr>
        <w:spacing w:after="46"/>
        <w:rPr>
          <w:sz w:val="22"/>
          <w:szCs w:val="22"/>
        </w:rPr>
      </w:pPr>
      <w:r w:rsidRPr="001F37CF">
        <w:rPr>
          <w:sz w:val="22"/>
          <w:szCs w:val="22"/>
        </w:rPr>
        <w:t>Replace equipment as it wears out and carry out necessary building maintenance; and</w:t>
      </w:r>
    </w:p>
    <w:p w14:paraId="6195CB6C" w14:textId="77777777" w:rsidR="00B93676" w:rsidRPr="001F37CF" w:rsidRDefault="00B93676" w:rsidP="00EA4EC1">
      <w:pPr>
        <w:pStyle w:val="Default"/>
        <w:numPr>
          <w:ilvl w:val="0"/>
          <w:numId w:val="22"/>
        </w:numPr>
        <w:spacing w:after="46"/>
        <w:rPr>
          <w:sz w:val="22"/>
          <w:szCs w:val="22"/>
        </w:rPr>
      </w:pPr>
      <w:r w:rsidRPr="001F37CF">
        <w:rPr>
          <w:sz w:val="22"/>
          <w:szCs w:val="22"/>
        </w:rPr>
        <w:t xml:space="preserve">Remove the pre-school building from the primary school site, if needed. </w:t>
      </w:r>
    </w:p>
    <w:p w14:paraId="4AA9DA48" w14:textId="77777777" w:rsidR="00B93676" w:rsidRPr="001F37CF" w:rsidRDefault="00B93676" w:rsidP="001F37CF">
      <w:pPr>
        <w:pStyle w:val="Default"/>
        <w:spacing w:after="46"/>
        <w:rPr>
          <w:sz w:val="22"/>
          <w:szCs w:val="22"/>
        </w:rPr>
      </w:pPr>
    </w:p>
    <w:p w14:paraId="7127D325" w14:textId="77777777" w:rsidR="00B93676" w:rsidRPr="001F37CF" w:rsidRDefault="00B93676" w:rsidP="001F37CF">
      <w:pPr>
        <w:pStyle w:val="Default"/>
        <w:spacing w:after="46"/>
        <w:rPr>
          <w:sz w:val="22"/>
          <w:szCs w:val="22"/>
        </w:rPr>
      </w:pPr>
      <w:r w:rsidRPr="001F37CF">
        <w:rPr>
          <w:sz w:val="22"/>
          <w:szCs w:val="22"/>
        </w:rPr>
        <w:t xml:space="preserve">Therefore the pre-school aims to maintain: </w:t>
      </w:r>
    </w:p>
    <w:p w14:paraId="1FDC2E3A" w14:textId="77777777" w:rsidR="00B93676" w:rsidRPr="001F37CF" w:rsidRDefault="00B93676" w:rsidP="001F37CF">
      <w:pPr>
        <w:pStyle w:val="Default"/>
        <w:spacing w:after="46"/>
        <w:rPr>
          <w:sz w:val="22"/>
          <w:szCs w:val="22"/>
        </w:rPr>
      </w:pPr>
    </w:p>
    <w:p w14:paraId="5CE61D3E" w14:textId="77777777" w:rsidR="00B93676" w:rsidRPr="001F37CF" w:rsidRDefault="00B93676" w:rsidP="00EA4EC1">
      <w:pPr>
        <w:pStyle w:val="Default"/>
        <w:numPr>
          <w:ilvl w:val="0"/>
          <w:numId w:val="24"/>
        </w:numPr>
        <w:spacing w:after="46"/>
        <w:rPr>
          <w:sz w:val="22"/>
          <w:szCs w:val="22"/>
        </w:rPr>
      </w:pPr>
      <w:r w:rsidRPr="001F37CF">
        <w:rPr>
          <w:sz w:val="22"/>
          <w:szCs w:val="22"/>
        </w:rPr>
        <w:t xml:space="preserve">Reserves to meet redundancy liabilities equal to 25% of total annual wages –this amount to cover contractual notice period (min 4 weeks, max 12 weeks) and statutory redundancy pay (1 week per year to 12 weeks); </w:t>
      </w:r>
    </w:p>
    <w:p w14:paraId="02FCB9E1" w14:textId="77777777" w:rsidR="00B93676" w:rsidRPr="001F37CF" w:rsidRDefault="00B93676" w:rsidP="00EA4EC1">
      <w:pPr>
        <w:pStyle w:val="Default"/>
        <w:numPr>
          <w:ilvl w:val="0"/>
          <w:numId w:val="24"/>
        </w:numPr>
        <w:spacing w:after="46"/>
        <w:rPr>
          <w:sz w:val="22"/>
          <w:szCs w:val="22"/>
        </w:rPr>
      </w:pPr>
      <w:r w:rsidRPr="001F37CF">
        <w:rPr>
          <w:sz w:val="22"/>
          <w:szCs w:val="22"/>
        </w:rPr>
        <w:t xml:space="preserve">General contingency reserves equal to one term’s (i.e., one-third of annual) total expenditure, excluding maintenance and depreciation; </w:t>
      </w:r>
    </w:p>
    <w:p w14:paraId="3473A4DC" w14:textId="77777777" w:rsidR="00B93676" w:rsidRPr="001F37CF" w:rsidRDefault="00B93676" w:rsidP="00EA4EC1">
      <w:pPr>
        <w:pStyle w:val="Default"/>
        <w:numPr>
          <w:ilvl w:val="0"/>
          <w:numId w:val="24"/>
        </w:numPr>
        <w:spacing w:after="46"/>
        <w:rPr>
          <w:sz w:val="22"/>
          <w:szCs w:val="22"/>
        </w:rPr>
      </w:pPr>
      <w:r w:rsidRPr="001F37CF">
        <w:rPr>
          <w:sz w:val="22"/>
          <w:szCs w:val="22"/>
        </w:rPr>
        <w:t xml:space="preserve">Maintenance contingency reserves equal to one term’s (i.e., one-third of annual) maintenance expenditure, averaged over the previous three years; and </w:t>
      </w:r>
    </w:p>
    <w:p w14:paraId="538867A3" w14:textId="77777777" w:rsidR="00B93676" w:rsidRPr="001F37CF" w:rsidRDefault="00B93676" w:rsidP="00EA4EC1">
      <w:pPr>
        <w:pStyle w:val="Default"/>
        <w:numPr>
          <w:ilvl w:val="0"/>
          <w:numId w:val="24"/>
        </w:numPr>
        <w:spacing w:after="46"/>
        <w:rPr>
          <w:sz w:val="22"/>
          <w:szCs w:val="22"/>
        </w:rPr>
      </w:pPr>
      <w:r w:rsidRPr="001F37CF">
        <w:rPr>
          <w:sz w:val="22"/>
          <w:szCs w:val="22"/>
        </w:rPr>
        <w:t xml:space="preserve">A designated contingency fund, accumulating over time, to cover the estimated costs of replacing the pre-school building when its life span (approx 25 years) expires or becomes apparent. </w:t>
      </w:r>
    </w:p>
    <w:p w14:paraId="32FCAF48" w14:textId="77777777" w:rsidR="00B93676" w:rsidRPr="001F37CF" w:rsidRDefault="00B93676" w:rsidP="001F37CF">
      <w:pPr>
        <w:pStyle w:val="Default"/>
        <w:rPr>
          <w:sz w:val="22"/>
          <w:szCs w:val="22"/>
        </w:rPr>
      </w:pPr>
    </w:p>
    <w:p w14:paraId="22DD398C" w14:textId="77777777" w:rsidR="00B93676" w:rsidRPr="001F37CF" w:rsidRDefault="00B93676" w:rsidP="001F37CF">
      <w:pPr>
        <w:pStyle w:val="Default"/>
        <w:rPr>
          <w:sz w:val="22"/>
          <w:szCs w:val="22"/>
        </w:rPr>
      </w:pPr>
      <w:r w:rsidRPr="001F37CF">
        <w:rPr>
          <w:sz w:val="22"/>
          <w:szCs w:val="22"/>
        </w:rPr>
        <w:t xml:space="preserve">The committee believes that this level of reserves is prudent and necessary to ensure that the pre-school can run efficiently and meet future needs. </w:t>
      </w:r>
    </w:p>
    <w:p w14:paraId="1BF561EA" w14:textId="77777777" w:rsidR="00B93676" w:rsidRPr="001F37CF" w:rsidRDefault="00B93676" w:rsidP="001F37CF">
      <w:pPr>
        <w:pStyle w:val="Default"/>
        <w:rPr>
          <w:i/>
          <w:iCs/>
          <w:sz w:val="22"/>
          <w:szCs w:val="22"/>
        </w:rPr>
      </w:pPr>
    </w:p>
    <w:p w14:paraId="2FBA0E5F" w14:textId="77777777" w:rsidR="00B93676" w:rsidRPr="001F37CF" w:rsidRDefault="00B93676" w:rsidP="001F37CF">
      <w:pPr>
        <w:pStyle w:val="Default"/>
        <w:rPr>
          <w:sz w:val="22"/>
          <w:szCs w:val="22"/>
        </w:rPr>
      </w:pPr>
      <w:r w:rsidRPr="001F37CF">
        <w:rPr>
          <w:sz w:val="22"/>
          <w:szCs w:val="22"/>
        </w:rPr>
        <w:t xml:space="preserve">The committee will monitor the actual level of reserves and compare with the target level at least once a year (at the financial year end). The pre-school has no restricted funds, and therefore essentially all cash balances can be considered to be part of reserves. </w:t>
      </w:r>
    </w:p>
    <w:p w14:paraId="0FC62D7A" w14:textId="77777777" w:rsidR="00B93676" w:rsidRPr="001F37CF" w:rsidRDefault="00B93676" w:rsidP="001F37CF">
      <w:pPr>
        <w:rPr>
          <w:rFonts w:ascii="Arial" w:hAnsi="Arial" w:cs="Arial"/>
          <w:sz w:val="22"/>
          <w:szCs w:val="22"/>
        </w:rPr>
      </w:pPr>
    </w:p>
    <w:p w14:paraId="40CB686D" w14:textId="77777777" w:rsidR="00B93676" w:rsidRPr="001F37CF" w:rsidRDefault="00B93676" w:rsidP="001F37CF">
      <w:pPr>
        <w:rPr>
          <w:rFonts w:ascii="Arial" w:hAnsi="Arial" w:cs="Arial"/>
          <w:sz w:val="22"/>
          <w:szCs w:val="22"/>
        </w:rPr>
      </w:pPr>
      <w:r w:rsidRPr="001F37CF">
        <w:rPr>
          <w:rFonts w:ascii="Arial" w:hAnsi="Arial" w:cs="Arial"/>
          <w:sz w:val="22"/>
          <w:szCs w:val="22"/>
        </w:rPr>
        <w:t xml:space="preserve">In the event of reserves falling significantly below the target level, the pre-school will aim to restore the reserves as soon as possible by increasing fundraising, increasing earned income or reducing expenditure. </w:t>
      </w:r>
    </w:p>
    <w:p w14:paraId="567205E6" w14:textId="77777777" w:rsidR="00B93676" w:rsidRPr="001F37CF" w:rsidRDefault="00B93676" w:rsidP="001F37CF">
      <w:pPr>
        <w:pStyle w:val="Default"/>
        <w:rPr>
          <w:b/>
          <w:color w:val="auto"/>
          <w:sz w:val="22"/>
          <w:szCs w:val="22"/>
        </w:rPr>
      </w:pPr>
    </w:p>
    <w:p w14:paraId="6F591C66" w14:textId="77777777" w:rsidR="00B93676" w:rsidRPr="004C2FBE" w:rsidRDefault="00B93676" w:rsidP="004C2FBE">
      <w:pPr>
        <w:rPr>
          <w:rFonts w:ascii="Arial" w:hAnsi="Arial" w:cs="Arial"/>
          <w:b/>
          <w:sz w:val="22"/>
          <w:szCs w:val="22"/>
        </w:rPr>
      </w:pPr>
      <w:r w:rsidRPr="004C2FBE">
        <w:rPr>
          <w:rFonts w:ascii="Arial" w:hAnsi="Arial" w:cs="Arial"/>
          <w:b/>
          <w:sz w:val="22"/>
          <w:szCs w:val="22"/>
        </w:rPr>
        <w:t>Surplus Policy</w:t>
      </w:r>
    </w:p>
    <w:p w14:paraId="48A358B6" w14:textId="77777777" w:rsidR="00B93676" w:rsidRPr="001F37CF" w:rsidRDefault="00B93676" w:rsidP="001F37CF">
      <w:pPr>
        <w:rPr>
          <w:rFonts w:ascii="Arial" w:hAnsi="Arial" w:cs="Arial"/>
          <w:sz w:val="22"/>
          <w:szCs w:val="22"/>
        </w:rPr>
      </w:pPr>
    </w:p>
    <w:p w14:paraId="3D8F0812" w14:textId="77777777" w:rsidR="00B93676" w:rsidRPr="001F37CF" w:rsidRDefault="00B93676" w:rsidP="001F37CF">
      <w:pPr>
        <w:rPr>
          <w:rFonts w:ascii="Arial" w:hAnsi="Arial" w:cs="Arial"/>
          <w:sz w:val="22"/>
          <w:szCs w:val="22"/>
        </w:rPr>
      </w:pPr>
      <w:r w:rsidRPr="001F37CF">
        <w:rPr>
          <w:rFonts w:ascii="Arial" w:hAnsi="Arial" w:cs="Arial"/>
          <w:sz w:val="22"/>
          <w:szCs w:val="22"/>
        </w:rPr>
        <w:t xml:space="preserve">If the pre-school makes a surplus at year end, 20% may be kept back in reserves to meet unexpected circumstances (as noted in reserves policy above). However as the pre-school is a charitable organisation, and if reserves are at a sufficient level, then all remaining surplus will be put back into the pre-school. </w:t>
      </w:r>
    </w:p>
    <w:p w14:paraId="33357F18" w14:textId="77777777" w:rsidR="00B93676" w:rsidRPr="001F37CF" w:rsidRDefault="00B93676" w:rsidP="001F37CF">
      <w:pPr>
        <w:rPr>
          <w:rFonts w:ascii="Arial" w:hAnsi="Arial" w:cs="Arial"/>
          <w:sz w:val="22"/>
          <w:szCs w:val="22"/>
        </w:rPr>
      </w:pPr>
    </w:p>
    <w:p w14:paraId="26598C6B" w14:textId="77777777" w:rsidR="00B93676" w:rsidRPr="004C2FBE" w:rsidRDefault="00B93676" w:rsidP="004C2FBE">
      <w:pPr>
        <w:rPr>
          <w:rFonts w:ascii="Arial" w:hAnsi="Arial" w:cs="Arial"/>
          <w:b/>
          <w:sz w:val="22"/>
          <w:szCs w:val="22"/>
        </w:rPr>
      </w:pPr>
      <w:r w:rsidRPr="004C2FBE">
        <w:rPr>
          <w:rFonts w:ascii="Arial" w:hAnsi="Arial" w:cs="Arial"/>
          <w:b/>
          <w:sz w:val="22"/>
          <w:szCs w:val="22"/>
        </w:rPr>
        <w:t>Investing in the pre-school</w:t>
      </w:r>
    </w:p>
    <w:p w14:paraId="546CB066" w14:textId="77777777" w:rsidR="00B93676" w:rsidRPr="001F37CF" w:rsidRDefault="00B93676" w:rsidP="001F37CF">
      <w:pPr>
        <w:rPr>
          <w:rFonts w:ascii="Arial" w:hAnsi="Arial" w:cs="Arial"/>
          <w:sz w:val="22"/>
          <w:szCs w:val="22"/>
        </w:rPr>
      </w:pPr>
    </w:p>
    <w:p w14:paraId="68B8167D" w14:textId="77777777" w:rsidR="00B93676" w:rsidRPr="001F37CF" w:rsidRDefault="00B93676" w:rsidP="001F37CF">
      <w:pPr>
        <w:rPr>
          <w:rFonts w:ascii="Arial" w:hAnsi="Arial" w:cs="Arial"/>
          <w:sz w:val="22"/>
          <w:szCs w:val="22"/>
        </w:rPr>
      </w:pPr>
      <w:r w:rsidRPr="001F37CF">
        <w:rPr>
          <w:rFonts w:ascii="Arial" w:hAnsi="Arial" w:cs="Arial"/>
          <w:sz w:val="22"/>
          <w:szCs w:val="22"/>
        </w:rPr>
        <w:t>The pre-school will commit to invest in:</w:t>
      </w:r>
    </w:p>
    <w:p w14:paraId="7943A6A7" w14:textId="77777777" w:rsidR="00B93676" w:rsidRPr="001F37CF" w:rsidRDefault="00B93676" w:rsidP="001F37CF">
      <w:pPr>
        <w:rPr>
          <w:rFonts w:ascii="Arial" w:hAnsi="Arial" w:cs="Arial"/>
          <w:sz w:val="22"/>
          <w:szCs w:val="22"/>
        </w:rPr>
      </w:pPr>
    </w:p>
    <w:p w14:paraId="335D4E6D" w14:textId="77777777" w:rsidR="00B93676" w:rsidRDefault="00B93676" w:rsidP="001F37CF">
      <w:pPr>
        <w:rPr>
          <w:rFonts w:ascii="Arial" w:hAnsi="Arial" w:cs="Arial"/>
          <w:b/>
          <w:sz w:val="22"/>
          <w:szCs w:val="22"/>
        </w:rPr>
      </w:pPr>
      <w:r w:rsidRPr="001F37CF">
        <w:rPr>
          <w:rFonts w:ascii="Arial" w:hAnsi="Arial" w:cs="Arial"/>
          <w:b/>
          <w:sz w:val="22"/>
          <w:szCs w:val="22"/>
        </w:rPr>
        <w:t>Staff</w:t>
      </w:r>
    </w:p>
    <w:p w14:paraId="1D968BE2" w14:textId="77777777" w:rsidR="00B93676" w:rsidRPr="001F37CF" w:rsidRDefault="00B93676" w:rsidP="001F37CF">
      <w:pPr>
        <w:rPr>
          <w:rFonts w:ascii="Arial" w:hAnsi="Arial" w:cs="Arial"/>
          <w:b/>
          <w:sz w:val="22"/>
          <w:szCs w:val="22"/>
        </w:rPr>
      </w:pPr>
    </w:p>
    <w:p w14:paraId="3381203D" w14:textId="77777777" w:rsidR="00B93676" w:rsidRDefault="00B93676" w:rsidP="001F37CF">
      <w:pPr>
        <w:rPr>
          <w:rFonts w:ascii="Arial" w:hAnsi="Arial" w:cs="Arial"/>
          <w:sz w:val="22"/>
          <w:szCs w:val="22"/>
        </w:rPr>
      </w:pPr>
      <w:r w:rsidRPr="001F37CF">
        <w:rPr>
          <w:rFonts w:ascii="Arial" w:hAnsi="Arial" w:cs="Arial"/>
          <w:sz w:val="22"/>
          <w:szCs w:val="22"/>
        </w:rPr>
        <w:t>By the following means:</w:t>
      </w:r>
    </w:p>
    <w:p w14:paraId="7BBE9468" w14:textId="77777777" w:rsidR="00B93676" w:rsidRPr="001F37CF" w:rsidRDefault="00B93676" w:rsidP="001F37CF">
      <w:pPr>
        <w:rPr>
          <w:rFonts w:ascii="Arial" w:hAnsi="Arial" w:cs="Arial"/>
          <w:sz w:val="22"/>
          <w:szCs w:val="22"/>
        </w:rPr>
      </w:pPr>
    </w:p>
    <w:p w14:paraId="59504839" w14:textId="77777777" w:rsidR="00B93676" w:rsidRPr="001F37CF" w:rsidRDefault="00B93676" w:rsidP="00EA4EC1">
      <w:pPr>
        <w:numPr>
          <w:ilvl w:val="0"/>
          <w:numId w:val="26"/>
        </w:numPr>
        <w:rPr>
          <w:rFonts w:ascii="Arial" w:hAnsi="Arial" w:cs="Arial"/>
          <w:sz w:val="22"/>
          <w:szCs w:val="22"/>
        </w:rPr>
      </w:pPr>
      <w:r w:rsidRPr="001F37CF">
        <w:rPr>
          <w:rFonts w:ascii="Arial" w:hAnsi="Arial" w:cs="Arial"/>
          <w:sz w:val="22"/>
          <w:szCs w:val="22"/>
        </w:rPr>
        <w:t>Retention of staff working hours – the school will aim to keep staff hours consistent throughout the year and not reduce staff working hours when numbers are traditionally lower at the start of the September term;</w:t>
      </w:r>
    </w:p>
    <w:p w14:paraId="77EFA904" w14:textId="77777777" w:rsidR="00B93676" w:rsidRPr="001F37CF" w:rsidRDefault="00B93676" w:rsidP="00EA4EC1">
      <w:pPr>
        <w:numPr>
          <w:ilvl w:val="0"/>
          <w:numId w:val="26"/>
        </w:numPr>
        <w:rPr>
          <w:rFonts w:ascii="Arial" w:hAnsi="Arial" w:cs="Arial"/>
          <w:sz w:val="22"/>
          <w:szCs w:val="22"/>
        </w:rPr>
      </w:pPr>
      <w:r w:rsidRPr="001F37CF">
        <w:rPr>
          <w:rFonts w:ascii="Arial" w:hAnsi="Arial" w:cs="Arial"/>
          <w:sz w:val="22"/>
          <w:szCs w:val="22"/>
        </w:rPr>
        <w:t xml:space="preserve">Staff training – the school will commit to investing in staff training for its permanent staff members and provide a training budget for each forthcoming financial year. When a member of staff has undertaken a training course, we would require a retention period of 6 months. </w:t>
      </w:r>
    </w:p>
    <w:p w14:paraId="4033F763" w14:textId="77777777" w:rsidR="00B93676" w:rsidRPr="001F37CF" w:rsidRDefault="00B93676" w:rsidP="001F37CF">
      <w:pPr>
        <w:rPr>
          <w:rFonts w:ascii="Arial" w:hAnsi="Arial" w:cs="Arial"/>
          <w:sz w:val="22"/>
          <w:szCs w:val="22"/>
        </w:rPr>
      </w:pPr>
    </w:p>
    <w:p w14:paraId="24A67166" w14:textId="77777777" w:rsidR="00B93676" w:rsidRPr="001F37CF" w:rsidRDefault="00B93676" w:rsidP="001F37CF">
      <w:pPr>
        <w:rPr>
          <w:rFonts w:ascii="Arial" w:hAnsi="Arial" w:cs="Arial"/>
          <w:b/>
          <w:sz w:val="22"/>
          <w:szCs w:val="22"/>
        </w:rPr>
      </w:pPr>
      <w:r>
        <w:rPr>
          <w:rFonts w:ascii="Arial" w:hAnsi="Arial" w:cs="Arial"/>
          <w:b/>
          <w:sz w:val="22"/>
          <w:szCs w:val="22"/>
        </w:rPr>
        <w:br w:type="page"/>
      </w:r>
      <w:r w:rsidRPr="001F37CF">
        <w:rPr>
          <w:rFonts w:ascii="Arial" w:hAnsi="Arial" w:cs="Arial"/>
          <w:b/>
          <w:sz w:val="22"/>
          <w:szCs w:val="22"/>
        </w:rPr>
        <w:lastRenderedPageBreak/>
        <w:t xml:space="preserve">The building </w:t>
      </w:r>
    </w:p>
    <w:p w14:paraId="20592721" w14:textId="77777777" w:rsidR="00B93676" w:rsidRDefault="00B93676" w:rsidP="001F37CF">
      <w:pPr>
        <w:rPr>
          <w:rFonts w:ascii="Arial" w:hAnsi="Arial" w:cs="Arial"/>
          <w:sz w:val="22"/>
          <w:szCs w:val="22"/>
        </w:rPr>
      </w:pPr>
    </w:p>
    <w:p w14:paraId="173EE4FF" w14:textId="77777777" w:rsidR="00B93676" w:rsidRPr="001F37CF" w:rsidRDefault="00B93676" w:rsidP="001F37CF">
      <w:pPr>
        <w:rPr>
          <w:rFonts w:ascii="Arial" w:hAnsi="Arial" w:cs="Arial"/>
          <w:b/>
          <w:sz w:val="22"/>
          <w:szCs w:val="22"/>
        </w:rPr>
      </w:pPr>
      <w:r w:rsidRPr="001F37CF">
        <w:rPr>
          <w:rFonts w:ascii="Arial" w:hAnsi="Arial" w:cs="Arial"/>
          <w:sz w:val="22"/>
          <w:szCs w:val="22"/>
        </w:rPr>
        <w:t xml:space="preserve">The pre-school will continue to invest in maintaining its current building, putting in new additions to assist with learning (e.g., canopy for outdoor learning and play). The pre-school will also commit to creating and maintaining a large, safe garden for the children to play and learn in. </w:t>
      </w:r>
    </w:p>
    <w:p w14:paraId="62E3D377" w14:textId="77777777" w:rsidR="00B93676" w:rsidRPr="001F37CF" w:rsidRDefault="00B93676" w:rsidP="001F37CF">
      <w:pPr>
        <w:rPr>
          <w:rFonts w:ascii="Arial" w:hAnsi="Arial" w:cs="Arial"/>
          <w:sz w:val="22"/>
          <w:szCs w:val="22"/>
        </w:rPr>
      </w:pPr>
    </w:p>
    <w:p w14:paraId="59346B59" w14:textId="77777777" w:rsidR="00B93676" w:rsidRPr="001F37CF" w:rsidRDefault="00B93676" w:rsidP="001F37CF">
      <w:pPr>
        <w:rPr>
          <w:rFonts w:ascii="Arial" w:hAnsi="Arial" w:cs="Arial"/>
          <w:b/>
          <w:sz w:val="22"/>
          <w:szCs w:val="22"/>
        </w:rPr>
      </w:pPr>
      <w:r w:rsidRPr="001F37CF">
        <w:rPr>
          <w:rFonts w:ascii="Arial" w:hAnsi="Arial" w:cs="Arial"/>
          <w:b/>
          <w:sz w:val="22"/>
          <w:szCs w:val="22"/>
        </w:rPr>
        <w:t>Equipment</w:t>
      </w:r>
    </w:p>
    <w:p w14:paraId="4B071D7B" w14:textId="77777777" w:rsidR="00B93676" w:rsidRDefault="00B93676" w:rsidP="001F37CF">
      <w:pPr>
        <w:rPr>
          <w:rFonts w:ascii="Arial" w:hAnsi="Arial" w:cs="Arial"/>
          <w:sz w:val="22"/>
          <w:szCs w:val="22"/>
        </w:rPr>
      </w:pPr>
    </w:p>
    <w:p w14:paraId="6B02E3F4" w14:textId="77777777" w:rsidR="00B93676" w:rsidRPr="001F37CF" w:rsidRDefault="00B93676" w:rsidP="001F37CF">
      <w:pPr>
        <w:rPr>
          <w:rFonts w:ascii="Arial" w:hAnsi="Arial" w:cs="Arial"/>
          <w:sz w:val="22"/>
          <w:szCs w:val="22"/>
        </w:rPr>
      </w:pPr>
      <w:r w:rsidRPr="001F37CF">
        <w:rPr>
          <w:rFonts w:ascii="Arial" w:hAnsi="Arial" w:cs="Arial"/>
          <w:sz w:val="22"/>
          <w:szCs w:val="22"/>
        </w:rPr>
        <w:t xml:space="preserve">The pre-school will continue to invest in equipment as the head of the pre-school and committee deem appropriate. </w:t>
      </w:r>
    </w:p>
    <w:p w14:paraId="68EFF389" w14:textId="77777777" w:rsidR="00B93676" w:rsidRPr="001F37CF" w:rsidRDefault="00B93676" w:rsidP="001F37CF">
      <w:pPr>
        <w:rPr>
          <w:rFonts w:ascii="Arial" w:hAnsi="Arial" w:cs="Arial"/>
          <w:sz w:val="22"/>
          <w:szCs w:val="22"/>
        </w:rPr>
      </w:pPr>
    </w:p>
    <w:p w14:paraId="585EBE30" w14:textId="77777777" w:rsidR="00B93676" w:rsidRPr="001F37CF" w:rsidRDefault="00B93676" w:rsidP="001F37CF">
      <w:pPr>
        <w:rPr>
          <w:rFonts w:ascii="Arial" w:hAnsi="Arial" w:cs="Arial"/>
          <w:sz w:val="22"/>
          <w:szCs w:val="22"/>
        </w:rPr>
      </w:pPr>
    </w:p>
    <w:p w14:paraId="45B31519" w14:textId="77777777" w:rsidR="00B93676" w:rsidRPr="001F37CF" w:rsidRDefault="00B93676" w:rsidP="001F37CF">
      <w:pPr>
        <w:rPr>
          <w:rFonts w:ascii="Arial" w:hAnsi="Arial" w:cs="Arial"/>
          <w:sz w:val="22"/>
          <w:szCs w:val="22"/>
        </w:rPr>
      </w:pPr>
    </w:p>
    <w:p w14:paraId="023D3BE0" w14:textId="77777777" w:rsidR="00B93676" w:rsidRPr="001F37CF" w:rsidRDefault="00B93676" w:rsidP="001F37CF">
      <w:pPr>
        <w:rPr>
          <w:rFonts w:ascii="Arial" w:hAnsi="Arial" w:cs="Arial"/>
          <w:sz w:val="22"/>
          <w:szCs w:val="22"/>
        </w:rPr>
      </w:pPr>
    </w:p>
    <w:p w14:paraId="022EA10C" w14:textId="77777777" w:rsidR="00B93676" w:rsidRPr="001F37CF" w:rsidRDefault="00B93676" w:rsidP="009B24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5"/>
        <w:gridCol w:w="4145"/>
      </w:tblGrid>
      <w:tr w:rsidR="00B93676" w:rsidRPr="008A390E" w14:paraId="19E6B642" w14:textId="77777777" w:rsidTr="00B84A7F">
        <w:tc>
          <w:tcPr>
            <w:tcW w:w="4258" w:type="dxa"/>
          </w:tcPr>
          <w:p w14:paraId="51E50454" w14:textId="77777777" w:rsidR="00B93676" w:rsidRPr="008A390E" w:rsidRDefault="00B93676" w:rsidP="00B84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8A390E">
              <w:rPr>
                <w:rFonts w:ascii="Arial" w:hAnsi="Arial" w:cs="Arial"/>
                <w:sz w:val="20"/>
                <w:szCs w:val="20"/>
              </w:rPr>
              <w:t>This policy was adopted at a meeting of Streatley Hill Pre-school Committee on:</w:t>
            </w:r>
          </w:p>
        </w:tc>
        <w:tc>
          <w:tcPr>
            <w:tcW w:w="4258" w:type="dxa"/>
          </w:tcPr>
          <w:p w14:paraId="59E3F97A" w14:textId="77777777" w:rsidR="00B93676" w:rsidRPr="008A390E" w:rsidRDefault="00B93676" w:rsidP="00B84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8A390E">
              <w:rPr>
                <w:rFonts w:ascii="Arial" w:hAnsi="Arial" w:cs="Arial"/>
                <w:sz w:val="20"/>
                <w:szCs w:val="20"/>
              </w:rPr>
              <w:t>18</w:t>
            </w:r>
            <w:r w:rsidRPr="008A390E">
              <w:rPr>
                <w:rFonts w:ascii="Arial" w:hAnsi="Arial" w:cs="Arial"/>
                <w:sz w:val="20"/>
                <w:szCs w:val="20"/>
                <w:vertAlign w:val="superscript"/>
              </w:rPr>
              <w:t>th</w:t>
            </w:r>
            <w:r w:rsidRPr="008A390E">
              <w:rPr>
                <w:rFonts w:ascii="Arial" w:hAnsi="Arial" w:cs="Arial"/>
                <w:sz w:val="20"/>
                <w:szCs w:val="20"/>
              </w:rPr>
              <w:t xml:space="preserve"> September 2013</w:t>
            </w:r>
          </w:p>
        </w:tc>
      </w:tr>
      <w:tr w:rsidR="00B93676" w:rsidRPr="008A390E" w14:paraId="59473B8C" w14:textId="77777777" w:rsidTr="00B84A7F">
        <w:tc>
          <w:tcPr>
            <w:tcW w:w="4258" w:type="dxa"/>
          </w:tcPr>
          <w:p w14:paraId="42EABBE5" w14:textId="77777777" w:rsidR="00B93676" w:rsidRPr="008A390E" w:rsidRDefault="00B93676" w:rsidP="00B84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8A390E">
              <w:rPr>
                <w:rFonts w:ascii="Arial" w:hAnsi="Arial" w:cs="Arial"/>
                <w:sz w:val="20"/>
                <w:szCs w:val="20"/>
              </w:rPr>
              <w:t>This policy was last reviewed on:</w:t>
            </w:r>
          </w:p>
        </w:tc>
        <w:tc>
          <w:tcPr>
            <w:tcW w:w="4258" w:type="dxa"/>
          </w:tcPr>
          <w:p w14:paraId="423729B1" w14:textId="77777777" w:rsidR="00B93676" w:rsidRPr="008A390E" w:rsidRDefault="00B93676" w:rsidP="00B84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29 June 2016</w:t>
            </w:r>
          </w:p>
        </w:tc>
      </w:tr>
      <w:tr w:rsidR="00B93676" w:rsidRPr="008A390E" w14:paraId="49199B59" w14:textId="77777777" w:rsidTr="00B84A7F">
        <w:tc>
          <w:tcPr>
            <w:tcW w:w="4258" w:type="dxa"/>
          </w:tcPr>
          <w:p w14:paraId="1CC4584E" w14:textId="77777777" w:rsidR="00B93676" w:rsidRPr="008A390E" w:rsidRDefault="00B93676" w:rsidP="00B84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8A390E">
              <w:rPr>
                <w:rFonts w:ascii="Arial" w:hAnsi="Arial" w:cs="Arial"/>
                <w:sz w:val="20"/>
                <w:szCs w:val="20"/>
              </w:rPr>
              <w:t>Date of next review:</w:t>
            </w:r>
          </w:p>
        </w:tc>
        <w:tc>
          <w:tcPr>
            <w:tcW w:w="4258" w:type="dxa"/>
          </w:tcPr>
          <w:p w14:paraId="337C7823" w14:textId="389A9E08" w:rsidR="00B93676" w:rsidRPr="008A390E" w:rsidRDefault="00B93676" w:rsidP="00B84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29 June 201</w:t>
            </w:r>
            <w:r w:rsidR="00C1423D">
              <w:rPr>
                <w:rFonts w:ascii="Arial" w:hAnsi="Arial" w:cs="Arial"/>
                <w:sz w:val="20"/>
                <w:szCs w:val="20"/>
              </w:rPr>
              <w:t>7</w:t>
            </w:r>
            <w:bookmarkStart w:id="0" w:name="_GoBack"/>
            <w:bookmarkEnd w:id="0"/>
          </w:p>
        </w:tc>
      </w:tr>
      <w:tr w:rsidR="00B93676" w:rsidRPr="008A390E" w14:paraId="5D49F524" w14:textId="77777777" w:rsidTr="00B84A7F">
        <w:tc>
          <w:tcPr>
            <w:tcW w:w="4258" w:type="dxa"/>
          </w:tcPr>
          <w:p w14:paraId="76698DDB" w14:textId="77777777" w:rsidR="00B93676" w:rsidRPr="008A390E" w:rsidRDefault="00B93676" w:rsidP="00B84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8A390E">
              <w:rPr>
                <w:rFonts w:ascii="Arial" w:hAnsi="Arial" w:cs="Arial"/>
                <w:sz w:val="20"/>
                <w:szCs w:val="20"/>
              </w:rPr>
              <w:t>Signed on behalf of the Committee by:</w:t>
            </w:r>
          </w:p>
        </w:tc>
        <w:tc>
          <w:tcPr>
            <w:tcW w:w="4258" w:type="dxa"/>
          </w:tcPr>
          <w:p w14:paraId="4A73F34F" w14:textId="77777777" w:rsidR="00B93676" w:rsidRPr="008A390E" w:rsidRDefault="00B93676" w:rsidP="00B84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Pr>
                <w:rFonts w:ascii="Arial" w:hAnsi="Arial" w:cs="Arial"/>
                <w:sz w:val="20"/>
                <w:szCs w:val="20"/>
              </w:rPr>
              <w:t>Laura Coyle</w:t>
            </w:r>
          </w:p>
        </w:tc>
      </w:tr>
      <w:tr w:rsidR="00B93676" w:rsidRPr="008A390E" w14:paraId="0736DAE3" w14:textId="77777777" w:rsidTr="00B84A7F">
        <w:tc>
          <w:tcPr>
            <w:tcW w:w="4258" w:type="dxa"/>
          </w:tcPr>
          <w:p w14:paraId="794E3EF1" w14:textId="77777777" w:rsidR="00B93676" w:rsidRPr="008A390E" w:rsidRDefault="00B93676" w:rsidP="00B84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8A390E">
              <w:rPr>
                <w:rFonts w:ascii="Arial" w:hAnsi="Arial" w:cs="Arial"/>
                <w:sz w:val="20"/>
                <w:szCs w:val="20"/>
              </w:rPr>
              <w:t>Role of Signatory</w:t>
            </w:r>
            <w:r>
              <w:rPr>
                <w:rFonts w:ascii="Arial" w:hAnsi="Arial" w:cs="Arial"/>
                <w:sz w:val="20"/>
                <w:szCs w:val="20"/>
              </w:rPr>
              <w:t>:</w:t>
            </w:r>
          </w:p>
        </w:tc>
        <w:tc>
          <w:tcPr>
            <w:tcW w:w="4258" w:type="dxa"/>
          </w:tcPr>
          <w:p w14:paraId="49D18DB9" w14:textId="77777777" w:rsidR="00B93676" w:rsidRPr="008A390E" w:rsidRDefault="00B93676" w:rsidP="00B84A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8A390E">
              <w:rPr>
                <w:rFonts w:ascii="Arial" w:hAnsi="Arial" w:cs="Arial"/>
                <w:sz w:val="20"/>
                <w:szCs w:val="20"/>
              </w:rPr>
              <w:t xml:space="preserve">Chair </w:t>
            </w:r>
          </w:p>
        </w:tc>
      </w:tr>
    </w:tbl>
    <w:p w14:paraId="5E77E06C" w14:textId="77777777" w:rsidR="00B93676" w:rsidRPr="001F37CF" w:rsidRDefault="00B93676" w:rsidP="009B24B2">
      <w:pPr>
        <w:rPr>
          <w:rFonts w:ascii="Arial" w:hAnsi="Arial" w:cs="Arial"/>
          <w:sz w:val="22"/>
          <w:szCs w:val="22"/>
        </w:rPr>
      </w:pPr>
    </w:p>
    <w:sectPr w:rsidR="00B93676" w:rsidRPr="001F37CF" w:rsidSect="004775F3">
      <w:headerReference w:type="default" r:id="rId7"/>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A619DD" w14:textId="77777777" w:rsidR="00926E9A" w:rsidRDefault="00926E9A" w:rsidP="00D55AAA">
      <w:r>
        <w:separator/>
      </w:r>
    </w:p>
  </w:endnote>
  <w:endnote w:type="continuationSeparator" w:id="0">
    <w:p w14:paraId="0CF0214F" w14:textId="77777777" w:rsidR="00926E9A" w:rsidRDefault="00926E9A" w:rsidP="00D55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73EC3" w14:textId="77777777" w:rsidR="00B93676" w:rsidRDefault="00B93676" w:rsidP="00553E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6F8ABE" w14:textId="77777777" w:rsidR="00B93676" w:rsidRDefault="00B93676" w:rsidP="00553E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4F3D5" w14:textId="77777777" w:rsidR="00B93676" w:rsidRPr="00553EBD" w:rsidRDefault="00B93676" w:rsidP="00553EBD">
    <w:pPr>
      <w:pStyle w:val="Footer"/>
      <w:framePr w:wrap="around" w:vAnchor="text" w:hAnchor="margin" w:xAlign="right" w:y="1"/>
      <w:rPr>
        <w:rStyle w:val="PageNumber"/>
        <w:rFonts w:ascii="Arial" w:hAnsi="Arial"/>
        <w:sz w:val="20"/>
        <w:szCs w:val="20"/>
      </w:rPr>
    </w:pPr>
    <w:r w:rsidRPr="00553EBD">
      <w:rPr>
        <w:rStyle w:val="PageNumber"/>
        <w:rFonts w:ascii="Arial" w:hAnsi="Arial"/>
        <w:sz w:val="20"/>
        <w:szCs w:val="20"/>
      </w:rPr>
      <w:fldChar w:fldCharType="begin"/>
    </w:r>
    <w:r w:rsidRPr="00553EBD">
      <w:rPr>
        <w:rStyle w:val="PageNumber"/>
        <w:rFonts w:ascii="Arial" w:hAnsi="Arial"/>
        <w:sz w:val="20"/>
        <w:szCs w:val="20"/>
      </w:rPr>
      <w:instrText xml:space="preserve">PAGE  </w:instrText>
    </w:r>
    <w:r w:rsidRPr="00553EBD">
      <w:rPr>
        <w:rStyle w:val="PageNumber"/>
        <w:rFonts w:ascii="Arial" w:hAnsi="Arial"/>
        <w:sz w:val="20"/>
        <w:szCs w:val="20"/>
      </w:rPr>
      <w:fldChar w:fldCharType="separate"/>
    </w:r>
    <w:r w:rsidR="00C1423D">
      <w:rPr>
        <w:rStyle w:val="PageNumber"/>
        <w:rFonts w:ascii="Arial" w:hAnsi="Arial"/>
        <w:noProof/>
        <w:sz w:val="20"/>
        <w:szCs w:val="20"/>
      </w:rPr>
      <w:t>3</w:t>
    </w:r>
    <w:r w:rsidRPr="00553EBD">
      <w:rPr>
        <w:rStyle w:val="PageNumber"/>
        <w:rFonts w:ascii="Arial" w:hAnsi="Arial"/>
        <w:sz w:val="20"/>
        <w:szCs w:val="20"/>
      </w:rPr>
      <w:fldChar w:fldCharType="end"/>
    </w:r>
  </w:p>
  <w:p w14:paraId="779AE15B" w14:textId="77777777" w:rsidR="00B93676" w:rsidRPr="00553EBD" w:rsidRDefault="00B93676" w:rsidP="00553EBD">
    <w:pPr>
      <w:pStyle w:val="Footer"/>
      <w:ind w:right="360"/>
      <w:rPr>
        <w:rFonts w:ascii="Arial" w:hAnsi="Arial"/>
        <w:sz w:val="20"/>
        <w:szCs w:val="20"/>
      </w:rPr>
    </w:pPr>
    <w:r>
      <w:rPr>
        <w:rFonts w:ascii="Arial" w:hAnsi="Arial"/>
        <w:sz w:val="20"/>
        <w:szCs w:val="20"/>
      </w:rPr>
      <w:t>Finance Policy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261DE6" w14:textId="77777777" w:rsidR="00926E9A" w:rsidRDefault="00926E9A" w:rsidP="00D55AAA">
      <w:r>
        <w:separator/>
      </w:r>
    </w:p>
  </w:footnote>
  <w:footnote w:type="continuationSeparator" w:id="0">
    <w:p w14:paraId="2671064B" w14:textId="77777777" w:rsidR="00926E9A" w:rsidRDefault="00926E9A" w:rsidP="00D55A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A336F9" w14:textId="7B1641C1" w:rsidR="00B93676" w:rsidRDefault="00C00266" w:rsidP="00D55AAA">
    <w:pPr>
      <w:pStyle w:val="Header"/>
      <w:ind w:left="6804"/>
    </w:pPr>
    <w:r>
      <w:rPr>
        <w:noProof/>
      </w:rPr>
      <w:drawing>
        <wp:inline distT="0" distB="0" distL="0" distR="0" wp14:anchorId="216AC474" wp14:editId="437F0602">
          <wp:extent cx="1524000" cy="127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12700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6077A"/>
    <w:multiLevelType w:val="multilevel"/>
    <w:tmpl w:val="27E83F0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BEA44DA"/>
    <w:multiLevelType w:val="hybridMultilevel"/>
    <w:tmpl w:val="27E83F04"/>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nsid w:val="0E40563F"/>
    <w:multiLevelType w:val="hybridMultilevel"/>
    <w:tmpl w:val="D2AE1C6E"/>
    <w:lvl w:ilvl="0" w:tplc="08090005">
      <w:start w:val="1"/>
      <w:numFmt w:val="bullet"/>
      <w:lvlText w:val=""/>
      <w:lvlJc w:val="left"/>
      <w:pPr>
        <w:tabs>
          <w:tab w:val="num" w:pos="360"/>
        </w:tabs>
        <w:ind w:left="360" w:hanging="360"/>
      </w:pPr>
      <w:rPr>
        <w:rFonts w:ascii="Wingdings" w:hAnsi="Wingdings"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nsid w:val="168B7CA9"/>
    <w:multiLevelType w:val="hybridMultilevel"/>
    <w:tmpl w:val="4DB44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6B3E3C"/>
    <w:multiLevelType w:val="hybridMultilevel"/>
    <w:tmpl w:val="77AC90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813E41"/>
    <w:multiLevelType w:val="hybridMultilevel"/>
    <w:tmpl w:val="29528B8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7286233"/>
    <w:multiLevelType w:val="hybridMultilevel"/>
    <w:tmpl w:val="F1C0025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nsid w:val="2A054D28"/>
    <w:multiLevelType w:val="multilevel"/>
    <w:tmpl w:val="FD183B68"/>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2BA4F8C"/>
    <w:multiLevelType w:val="hybridMultilevel"/>
    <w:tmpl w:val="FD183B68"/>
    <w:lvl w:ilvl="0" w:tplc="08090017">
      <w:start w:val="1"/>
      <w:numFmt w:val="lowerLetter"/>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350D796A"/>
    <w:multiLevelType w:val="hybridMultilevel"/>
    <w:tmpl w:val="4DCE443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398D1B18"/>
    <w:multiLevelType w:val="hybridMultilevel"/>
    <w:tmpl w:val="33A0D96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F2A74F7"/>
    <w:multiLevelType w:val="hybridMultilevel"/>
    <w:tmpl w:val="FED859F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10E782D"/>
    <w:multiLevelType w:val="hybridMultilevel"/>
    <w:tmpl w:val="5ADC44E2"/>
    <w:lvl w:ilvl="0" w:tplc="08090005">
      <w:start w:val="1"/>
      <w:numFmt w:val="bullet"/>
      <w:lvlText w:val=""/>
      <w:lvlJc w:val="left"/>
      <w:pPr>
        <w:tabs>
          <w:tab w:val="num" w:pos="360"/>
        </w:tabs>
        <w:ind w:left="360" w:hanging="360"/>
      </w:pPr>
      <w:rPr>
        <w:rFonts w:ascii="Wingdings" w:hAnsi="Wingdings"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nsid w:val="41326E47"/>
    <w:multiLevelType w:val="hybridMultilevel"/>
    <w:tmpl w:val="C270E2C4"/>
    <w:lvl w:ilvl="0" w:tplc="08090005">
      <w:start w:val="1"/>
      <w:numFmt w:val="bullet"/>
      <w:lvlText w:val=""/>
      <w:lvlJc w:val="left"/>
      <w:pPr>
        <w:tabs>
          <w:tab w:val="num" w:pos="360"/>
        </w:tabs>
        <w:ind w:left="360" w:hanging="360"/>
      </w:pPr>
      <w:rPr>
        <w:rFonts w:ascii="Wingdings" w:hAnsi="Wingdings"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nsid w:val="41593624"/>
    <w:multiLevelType w:val="multilevel"/>
    <w:tmpl w:val="4DCE443A"/>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FB4672A"/>
    <w:multiLevelType w:val="hybridMultilevel"/>
    <w:tmpl w:val="08924324"/>
    <w:lvl w:ilvl="0" w:tplc="08090005">
      <w:start w:val="1"/>
      <w:numFmt w:val="bullet"/>
      <w:lvlText w:val=""/>
      <w:lvlJc w:val="left"/>
      <w:pPr>
        <w:tabs>
          <w:tab w:val="num" w:pos="360"/>
        </w:tabs>
        <w:ind w:left="360" w:hanging="360"/>
      </w:pPr>
      <w:rPr>
        <w:rFonts w:ascii="Wingdings" w:hAnsi="Wingdings"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6">
    <w:nsid w:val="54E945FF"/>
    <w:multiLevelType w:val="hybridMultilevel"/>
    <w:tmpl w:val="F59015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8F56DA7"/>
    <w:multiLevelType w:val="hybridMultilevel"/>
    <w:tmpl w:val="D316A6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A6941FD"/>
    <w:multiLevelType w:val="multilevel"/>
    <w:tmpl w:val="F1C0025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60F25D3C"/>
    <w:multiLevelType w:val="hybridMultilevel"/>
    <w:tmpl w:val="0DF26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4A550B6"/>
    <w:multiLevelType w:val="hybridMultilevel"/>
    <w:tmpl w:val="5EBA76AE"/>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7EB70C0"/>
    <w:multiLevelType w:val="hybridMultilevel"/>
    <w:tmpl w:val="A8122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0605F7B"/>
    <w:multiLevelType w:val="hybridMultilevel"/>
    <w:tmpl w:val="5C26B4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29B71E5"/>
    <w:multiLevelType w:val="hybridMultilevel"/>
    <w:tmpl w:val="4CDE50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8203782"/>
    <w:multiLevelType w:val="hybridMultilevel"/>
    <w:tmpl w:val="88EAD9A8"/>
    <w:lvl w:ilvl="0" w:tplc="04090005">
      <w:start w:val="1"/>
      <w:numFmt w:val="bullet"/>
      <w:lvlText w:val=""/>
      <w:lvlJc w:val="left"/>
      <w:pPr>
        <w:ind w:left="360" w:hanging="360"/>
      </w:pPr>
      <w:rPr>
        <w:rFonts w:ascii="Wingdings" w:hAnsi="Wingdings"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FAC4C5B"/>
    <w:multiLevelType w:val="hybridMultilevel"/>
    <w:tmpl w:val="F9E8E40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19"/>
  </w:num>
  <w:num w:numId="3">
    <w:abstractNumId w:val="3"/>
  </w:num>
  <w:num w:numId="4">
    <w:abstractNumId w:val="16"/>
  </w:num>
  <w:num w:numId="5">
    <w:abstractNumId w:val="20"/>
  </w:num>
  <w:num w:numId="6">
    <w:abstractNumId w:val="10"/>
  </w:num>
  <w:num w:numId="7">
    <w:abstractNumId w:val="24"/>
  </w:num>
  <w:num w:numId="8">
    <w:abstractNumId w:val="11"/>
  </w:num>
  <w:num w:numId="9">
    <w:abstractNumId w:val="22"/>
  </w:num>
  <w:num w:numId="10">
    <w:abstractNumId w:val="23"/>
  </w:num>
  <w:num w:numId="11">
    <w:abstractNumId w:val="25"/>
  </w:num>
  <w:num w:numId="12">
    <w:abstractNumId w:val="17"/>
  </w:num>
  <w:num w:numId="13">
    <w:abstractNumId w:val="4"/>
  </w:num>
  <w:num w:numId="14">
    <w:abstractNumId w:val="6"/>
  </w:num>
  <w:num w:numId="15">
    <w:abstractNumId w:val="8"/>
  </w:num>
  <w:num w:numId="16">
    <w:abstractNumId w:val="1"/>
  </w:num>
  <w:num w:numId="17">
    <w:abstractNumId w:val="9"/>
  </w:num>
  <w:num w:numId="18">
    <w:abstractNumId w:val="5"/>
  </w:num>
  <w:num w:numId="19">
    <w:abstractNumId w:val="18"/>
  </w:num>
  <w:num w:numId="20">
    <w:abstractNumId w:val="13"/>
  </w:num>
  <w:num w:numId="21">
    <w:abstractNumId w:val="7"/>
  </w:num>
  <w:num w:numId="22">
    <w:abstractNumId w:val="12"/>
  </w:num>
  <w:num w:numId="23">
    <w:abstractNumId w:val="0"/>
  </w:num>
  <w:num w:numId="24">
    <w:abstractNumId w:val="2"/>
  </w:num>
  <w:num w:numId="25">
    <w:abstractNumId w:val="14"/>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AA"/>
    <w:rsid w:val="000C13B3"/>
    <w:rsid w:val="001101ED"/>
    <w:rsid w:val="00116E92"/>
    <w:rsid w:val="001F37CF"/>
    <w:rsid w:val="00212AB7"/>
    <w:rsid w:val="00244719"/>
    <w:rsid w:val="00296A16"/>
    <w:rsid w:val="002D1C66"/>
    <w:rsid w:val="00383988"/>
    <w:rsid w:val="0038680C"/>
    <w:rsid w:val="004775F3"/>
    <w:rsid w:val="004A7A04"/>
    <w:rsid w:val="004C2FBE"/>
    <w:rsid w:val="004D4B15"/>
    <w:rsid w:val="004E123B"/>
    <w:rsid w:val="00546A54"/>
    <w:rsid w:val="00553EBD"/>
    <w:rsid w:val="005F4D12"/>
    <w:rsid w:val="006159F4"/>
    <w:rsid w:val="00620AA8"/>
    <w:rsid w:val="00663960"/>
    <w:rsid w:val="00677825"/>
    <w:rsid w:val="006A3BC1"/>
    <w:rsid w:val="00700295"/>
    <w:rsid w:val="00746F60"/>
    <w:rsid w:val="007958BF"/>
    <w:rsid w:val="0086405A"/>
    <w:rsid w:val="008A390E"/>
    <w:rsid w:val="008F52B7"/>
    <w:rsid w:val="009163D7"/>
    <w:rsid w:val="00926E9A"/>
    <w:rsid w:val="00932EA7"/>
    <w:rsid w:val="009510FD"/>
    <w:rsid w:val="00953029"/>
    <w:rsid w:val="009B24B2"/>
    <w:rsid w:val="009D2504"/>
    <w:rsid w:val="009D4FA4"/>
    <w:rsid w:val="00A23048"/>
    <w:rsid w:val="00A57996"/>
    <w:rsid w:val="00AA5BA1"/>
    <w:rsid w:val="00B84A7F"/>
    <w:rsid w:val="00B93676"/>
    <w:rsid w:val="00BB0659"/>
    <w:rsid w:val="00C00266"/>
    <w:rsid w:val="00C1423D"/>
    <w:rsid w:val="00CE44FE"/>
    <w:rsid w:val="00D55AAA"/>
    <w:rsid w:val="00E81E98"/>
    <w:rsid w:val="00EA4EC1"/>
    <w:rsid w:val="00ED316B"/>
    <w:rsid w:val="00F53B77"/>
    <w:rsid w:val="00F54592"/>
    <w:rsid w:val="00F945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0A86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sz w:val="22"/>
        <w:szCs w:val="22"/>
        <w:lang w:val="en-GB" w:eastAsia="en-GB"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4FA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5AAA"/>
    <w:pPr>
      <w:tabs>
        <w:tab w:val="center" w:pos="4320"/>
        <w:tab w:val="right" w:pos="8640"/>
      </w:tabs>
    </w:pPr>
  </w:style>
  <w:style w:type="character" w:customStyle="1" w:styleId="HeaderChar">
    <w:name w:val="Header Char"/>
    <w:basedOn w:val="DefaultParagraphFont"/>
    <w:link w:val="Header"/>
    <w:uiPriority w:val="99"/>
    <w:locked/>
    <w:rsid w:val="00D55AAA"/>
    <w:rPr>
      <w:rFonts w:cs="Times New Roman"/>
    </w:rPr>
  </w:style>
  <w:style w:type="paragraph" w:styleId="Footer">
    <w:name w:val="footer"/>
    <w:basedOn w:val="Normal"/>
    <w:link w:val="FooterChar"/>
    <w:uiPriority w:val="99"/>
    <w:rsid w:val="00D55AAA"/>
    <w:pPr>
      <w:tabs>
        <w:tab w:val="center" w:pos="4320"/>
        <w:tab w:val="right" w:pos="8640"/>
      </w:tabs>
    </w:pPr>
  </w:style>
  <w:style w:type="character" w:customStyle="1" w:styleId="FooterChar">
    <w:name w:val="Footer Char"/>
    <w:basedOn w:val="DefaultParagraphFont"/>
    <w:link w:val="Footer"/>
    <w:uiPriority w:val="99"/>
    <w:locked/>
    <w:rsid w:val="00D55AAA"/>
    <w:rPr>
      <w:rFonts w:cs="Times New Roman"/>
    </w:rPr>
  </w:style>
  <w:style w:type="paragraph" w:styleId="BalloonText">
    <w:name w:val="Balloon Text"/>
    <w:basedOn w:val="Normal"/>
    <w:link w:val="BalloonTextChar"/>
    <w:uiPriority w:val="99"/>
    <w:semiHidden/>
    <w:rsid w:val="00D55A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D55AAA"/>
    <w:rPr>
      <w:rFonts w:ascii="Lucida Grande" w:hAnsi="Lucida Grande" w:cs="Lucida Grande"/>
      <w:sz w:val="18"/>
      <w:szCs w:val="18"/>
    </w:rPr>
  </w:style>
  <w:style w:type="character" w:styleId="Hyperlink">
    <w:name w:val="Hyperlink"/>
    <w:basedOn w:val="DefaultParagraphFont"/>
    <w:uiPriority w:val="99"/>
    <w:rsid w:val="00D55AAA"/>
    <w:rPr>
      <w:rFonts w:cs="Times New Roman"/>
      <w:color w:val="0000FF"/>
      <w:u w:val="single"/>
    </w:rPr>
  </w:style>
  <w:style w:type="table" w:styleId="TableGrid">
    <w:name w:val="Table Grid"/>
    <w:basedOn w:val="TableNormal"/>
    <w:uiPriority w:val="99"/>
    <w:rsid w:val="00D55AA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8680C"/>
    <w:pPr>
      <w:ind w:left="720"/>
      <w:contextualSpacing/>
    </w:pPr>
  </w:style>
  <w:style w:type="character" w:styleId="PageNumber">
    <w:name w:val="page number"/>
    <w:basedOn w:val="DefaultParagraphFont"/>
    <w:uiPriority w:val="99"/>
    <w:semiHidden/>
    <w:rsid w:val="00553EBD"/>
    <w:rPr>
      <w:rFonts w:cs="Times New Roman"/>
    </w:rPr>
  </w:style>
  <w:style w:type="paragraph" w:styleId="NormalWeb">
    <w:name w:val="Normal (Web)"/>
    <w:basedOn w:val="Normal"/>
    <w:uiPriority w:val="99"/>
    <w:rsid w:val="009B24B2"/>
    <w:pPr>
      <w:spacing w:before="100" w:beforeAutospacing="1" w:after="100" w:afterAutospacing="1"/>
    </w:pPr>
    <w:rPr>
      <w:rFonts w:ascii="Times New Roman" w:hAnsi="Times New Roman"/>
      <w:lang w:val="en-GB" w:eastAsia="en-GB"/>
    </w:rPr>
  </w:style>
  <w:style w:type="paragraph" w:customStyle="1" w:styleId="Default">
    <w:name w:val="Default"/>
    <w:uiPriority w:val="99"/>
    <w:rsid w:val="001F37C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772</Words>
  <Characters>4403</Characters>
  <Application>Microsoft Macintosh Word</Application>
  <DocSecurity>0</DocSecurity>
  <Lines>36</Lines>
  <Paragraphs>10</Paragraphs>
  <ScaleCrop>false</ScaleCrop>
  <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Management Policy </dc:title>
  <dc:subject/>
  <dc:creator>Rachael Cheshire</dc:creator>
  <cp:keywords/>
  <dc:description/>
  <cp:lastModifiedBy>Samantha Drage</cp:lastModifiedBy>
  <cp:revision>3</cp:revision>
  <cp:lastPrinted>2014-05-18T08:22:00Z</cp:lastPrinted>
  <dcterms:created xsi:type="dcterms:W3CDTF">2016-11-11T14:12:00Z</dcterms:created>
  <dcterms:modified xsi:type="dcterms:W3CDTF">2016-11-11T14:12:00Z</dcterms:modified>
</cp:coreProperties>
</file>